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C3ACF" w14:textId="3D29B1DF" w:rsidR="00875921" w:rsidRDefault="00CB1800" w:rsidP="00875921">
      <w:pPr>
        <w:spacing w:after="0" w:line="240" w:lineRule="auto"/>
        <w:jc w:val="center"/>
        <w:rPr>
          <w:rFonts w:ascii="Arial" w:hAnsi="Arial" w:cs="Arial"/>
          <w:b/>
          <w:bCs/>
          <w:sz w:val="40"/>
          <w:szCs w:val="40"/>
        </w:rPr>
      </w:pPr>
      <w:r w:rsidRPr="00CB1800">
        <w:rPr>
          <w:rFonts w:ascii="Arial" w:hAnsi="Arial" w:cs="Arial"/>
          <w:b/>
          <w:bCs/>
          <w:sz w:val="40"/>
          <w:szCs w:val="40"/>
        </w:rPr>
        <w:t xml:space="preserve">A Brief Summary of </w:t>
      </w:r>
      <w:proofErr w:type="spellStart"/>
      <w:r w:rsidRPr="00CB1800">
        <w:rPr>
          <w:rFonts w:ascii="Arial" w:hAnsi="Arial" w:cs="Arial"/>
          <w:b/>
          <w:bCs/>
          <w:sz w:val="40"/>
          <w:szCs w:val="40"/>
        </w:rPr>
        <w:t>SportsTurf</w:t>
      </w:r>
      <w:proofErr w:type="spellEnd"/>
      <w:r w:rsidRPr="00CB1800">
        <w:rPr>
          <w:rFonts w:ascii="Arial" w:hAnsi="Arial" w:cs="Arial"/>
          <w:b/>
          <w:bCs/>
          <w:sz w:val="40"/>
          <w:szCs w:val="40"/>
        </w:rPr>
        <w:t xml:space="preserve"> Magazine’s Jan. 2020 Article by Casey Reynolds: “Natural Grass and Synthetic Turf Injury Research”</w:t>
      </w:r>
    </w:p>
    <w:p w14:paraId="03998B90" w14:textId="77777777" w:rsidR="00DB7239" w:rsidRPr="00DB7239" w:rsidRDefault="00DB7239" w:rsidP="00875921">
      <w:pPr>
        <w:spacing w:after="0" w:line="240" w:lineRule="auto"/>
        <w:jc w:val="center"/>
        <w:rPr>
          <w:rFonts w:ascii="Arial" w:hAnsi="Arial" w:cs="Arial"/>
          <w:b/>
          <w:bCs/>
          <w:sz w:val="24"/>
          <w:szCs w:val="24"/>
        </w:rPr>
      </w:pPr>
    </w:p>
    <w:p w14:paraId="1B825EC5" w14:textId="08771B25" w:rsidR="00875921" w:rsidRDefault="00875921" w:rsidP="00BC2D5D">
      <w:pPr>
        <w:spacing w:after="0" w:line="240" w:lineRule="auto"/>
        <w:ind w:firstLine="720"/>
        <w:rPr>
          <w:rFonts w:ascii="Arial" w:hAnsi="Arial" w:cs="Arial"/>
          <w:color w:val="484848"/>
          <w:sz w:val="24"/>
          <w:szCs w:val="24"/>
          <w:shd w:val="clear" w:color="auto" w:fill="FFFFFF"/>
        </w:rPr>
      </w:pPr>
      <w:r>
        <w:rPr>
          <w:rFonts w:ascii="Arial" w:hAnsi="Arial" w:cs="Arial"/>
          <w:sz w:val="24"/>
          <w:szCs w:val="24"/>
        </w:rPr>
        <w:t xml:space="preserve">According to a 2018 market research study conducted </w:t>
      </w:r>
      <w:r w:rsidR="00C657FE">
        <w:rPr>
          <w:rFonts w:ascii="Arial" w:hAnsi="Arial" w:cs="Arial"/>
          <w:sz w:val="24"/>
          <w:szCs w:val="24"/>
        </w:rPr>
        <w:t xml:space="preserve">in the United States and Canada </w:t>
      </w:r>
      <w:r>
        <w:rPr>
          <w:rFonts w:ascii="Arial" w:hAnsi="Arial" w:cs="Arial"/>
          <w:sz w:val="24"/>
          <w:szCs w:val="24"/>
        </w:rPr>
        <w:t xml:space="preserve">by </w:t>
      </w:r>
      <w:proofErr w:type="spellStart"/>
      <w:r>
        <w:rPr>
          <w:rFonts w:ascii="Arial" w:hAnsi="Arial" w:cs="Arial"/>
          <w:sz w:val="24"/>
          <w:szCs w:val="24"/>
        </w:rPr>
        <w:t>FleishmanHillard</w:t>
      </w:r>
      <w:proofErr w:type="spellEnd"/>
      <w:r>
        <w:rPr>
          <w:rFonts w:ascii="Arial" w:hAnsi="Arial" w:cs="Arial"/>
          <w:sz w:val="24"/>
          <w:szCs w:val="24"/>
        </w:rPr>
        <w:t>, a global PR firm and digital marketing agency</w:t>
      </w:r>
      <w:r w:rsidR="00BC2D5D">
        <w:rPr>
          <w:rFonts w:ascii="Arial" w:hAnsi="Arial" w:cs="Arial"/>
          <w:sz w:val="24"/>
          <w:szCs w:val="24"/>
        </w:rPr>
        <w:t xml:space="preserve"> based in St. Louis, </w:t>
      </w:r>
      <w:r w:rsidR="00C657FE">
        <w:rPr>
          <w:rFonts w:ascii="Arial" w:hAnsi="Arial" w:cs="Arial"/>
          <w:sz w:val="24"/>
          <w:szCs w:val="24"/>
        </w:rPr>
        <w:t>“</w:t>
      </w:r>
      <w:r w:rsidR="00C657FE">
        <w:rPr>
          <w:rFonts w:ascii="Arial" w:hAnsi="Arial" w:cs="Arial"/>
          <w:color w:val="484848"/>
          <w:sz w:val="21"/>
          <w:szCs w:val="21"/>
          <w:shd w:val="clear" w:color="auto" w:fill="FFFFFF"/>
        </w:rPr>
        <w:t>The safety and health of athletes is and should be a top priority for leagues, coaches, parents and others. However, what other factors are considered when installing new athletic fields? Is it maintenance, costs, environment, or other factors? Is it all of the above, and, if so, which factors play most heavily in these decisions?”</w:t>
      </w:r>
      <w:r w:rsidR="004C2C59">
        <w:rPr>
          <w:rFonts w:ascii="Arial" w:hAnsi="Arial" w:cs="Arial"/>
          <w:color w:val="484848"/>
          <w:sz w:val="21"/>
          <w:szCs w:val="21"/>
          <w:shd w:val="clear" w:color="auto" w:fill="FFFFFF"/>
        </w:rPr>
        <w:t xml:space="preserve"> </w:t>
      </w:r>
      <w:r w:rsidR="004C2C59">
        <w:rPr>
          <w:rFonts w:ascii="Arial" w:hAnsi="Arial" w:cs="Arial"/>
          <w:color w:val="484848"/>
          <w:sz w:val="24"/>
          <w:szCs w:val="24"/>
          <w:shd w:val="clear" w:color="auto" w:fill="FFFFFF"/>
        </w:rPr>
        <w:t>We take a look in the January 2020 Issue of Sports Turf Magazine.</w:t>
      </w:r>
    </w:p>
    <w:p w14:paraId="2B071FBB" w14:textId="0CFEDBE8" w:rsidR="004C2C59" w:rsidRDefault="004C2C59" w:rsidP="00874E98">
      <w:pPr>
        <w:pStyle w:val="NormalWeb"/>
        <w:shd w:val="clear" w:color="auto" w:fill="FFFFFF"/>
        <w:ind w:firstLine="720"/>
        <w:rPr>
          <w:rFonts w:ascii="Arial" w:hAnsi="Arial" w:cs="Arial"/>
          <w:color w:val="484848"/>
          <w:sz w:val="21"/>
          <w:szCs w:val="21"/>
        </w:rPr>
      </w:pPr>
      <w:r>
        <w:rPr>
          <w:rFonts w:ascii="Arial" w:hAnsi="Arial" w:cs="Arial"/>
          <w:color w:val="484848"/>
          <w:shd w:val="clear" w:color="auto" w:fill="FFFFFF"/>
        </w:rPr>
        <w:t>Casey Reynold</w:t>
      </w:r>
      <w:r w:rsidR="00D625EC">
        <w:rPr>
          <w:rFonts w:ascii="Arial" w:hAnsi="Arial" w:cs="Arial"/>
          <w:color w:val="484848"/>
          <w:shd w:val="clear" w:color="auto" w:fill="FFFFFF"/>
        </w:rPr>
        <w:t>s</w:t>
      </w:r>
      <w:r>
        <w:rPr>
          <w:rFonts w:ascii="Arial" w:hAnsi="Arial" w:cs="Arial"/>
          <w:color w:val="484848"/>
          <w:shd w:val="clear" w:color="auto" w:fill="FFFFFF"/>
        </w:rPr>
        <w:t>, PH.D. writes that, “</w:t>
      </w:r>
      <w:r>
        <w:rPr>
          <w:rFonts w:ascii="Arial" w:hAnsi="Arial" w:cs="Arial"/>
          <w:color w:val="484848"/>
          <w:sz w:val="21"/>
          <w:szCs w:val="21"/>
        </w:rPr>
        <w:t>Natural grass proponents and synthetic turf companies tout many of the same benefits including cost, environmental impact, durability and safety – many of consumers’ major concerns. They also analyzed the share of each group’s voice in digital media, as well as the positive, neutral and negative perceptions by subject for natural grass and artificial turf. One of the key items that jumped out was that it appears natural grass fields are taken for granted. There are fewer arguments for natural grass, rather than against artificial turf, because natural grass is in the default position. Artificial turf often gets more coverage and has non-neutral articles, in part simply because it is new and debated.” </w:t>
      </w:r>
    </w:p>
    <w:p w14:paraId="203E0EB1" w14:textId="5C3F8C86" w:rsidR="009507FE" w:rsidRDefault="00D625EC" w:rsidP="00874E98">
      <w:pPr>
        <w:pStyle w:val="NormalWeb"/>
        <w:shd w:val="clear" w:color="auto" w:fill="FFFFFF"/>
        <w:ind w:firstLine="720"/>
        <w:rPr>
          <w:rFonts w:ascii="Arial" w:hAnsi="Arial" w:cs="Arial"/>
          <w:color w:val="484848"/>
        </w:rPr>
      </w:pPr>
      <w:r>
        <w:rPr>
          <w:rFonts w:ascii="Arial" w:hAnsi="Arial" w:cs="Arial"/>
          <w:color w:val="484848"/>
        </w:rPr>
        <w:t>People</w:t>
      </w:r>
      <w:r w:rsidR="009507FE">
        <w:rPr>
          <w:rFonts w:ascii="Arial" w:hAnsi="Arial" w:cs="Arial"/>
          <w:color w:val="484848"/>
        </w:rPr>
        <w:t xml:space="preserve"> always ask the Question: </w:t>
      </w:r>
      <w:r w:rsidR="009507FE" w:rsidRPr="009507FE">
        <w:rPr>
          <w:rFonts w:ascii="Arial" w:hAnsi="Arial" w:cs="Arial"/>
          <w:i/>
          <w:iCs/>
          <w:color w:val="484848"/>
        </w:rPr>
        <w:t>Which type of Field is truly safer for the Athlete?</w:t>
      </w:r>
      <w:r w:rsidR="009507FE">
        <w:rPr>
          <w:rFonts w:ascii="Arial" w:hAnsi="Arial" w:cs="Arial"/>
          <w:color w:val="484848"/>
        </w:rPr>
        <w:t xml:space="preserve"> Most of us in the Turfgrass Field already know the answer, but the results of the 2018 Study done by </w:t>
      </w:r>
      <w:proofErr w:type="spellStart"/>
      <w:r w:rsidR="009507FE">
        <w:rPr>
          <w:rFonts w:ascii="Arial" w:hAnsi="Arial" w:cs="Arial"/>
          <w:color w:val="484848"/>
        </w:rPr>
        <w:t>FleishmanHillard</w:t>
      </w:r>
      <w:proofErr w:type="spellEnd"/>
      <w:r w:rsidR="009507FE">
        <w:rPr>
          <w:rFonts w:ascii="Arial" w:hAnsi="Arial" w:cs="Arial"/>
          <w:color w:val="484848"/>
        </w:rPr>
        <w:t xml:space="preserve"> are quite shocking! Using the NCAA’s collected injury data through </w:t>
      </w:r>
      <w:proofErr w:type="spellStart"/>
      <w:r w:rsidR="009507FE">
        <w:rPr>
          <w:rFonts w:ascii="Arial" w:hAnsi="Arial" w:cs="Arial"/>
          <w:color w:val="484848"/>
        </w:rPr>
        <w:t>it’s</w:t>
      </w:r>
      <w:proofErr w:type="spellEnd"/>
      <w:r w:rsidR="009507FE">
        <w:rPr>
          <w:rFonts w:ascii="Arial" w:hAnsi="Arial" w:cs="Arial"/>
          <w:color w:val="484848"/>
        </w:rPr>
        <w:t xml:space="preserve"> Injury Surveillance System (ISS) since 1982 (Kerr et al 2014) and the NFL’s similar system since 1980 (Hershman et al 2012). </w:t>
      </w:r>
      <w:proofErr w:type="spellStart"/>
      <w:r w:rsidR="009507FE">
        <w:rPr>
          <w:rFonts w:ascii="Arial" w:hAnsi="Arial" w:cs="Arial"/>
          <w:color w:val="484848"/>
        </w:rPr>
        <w:t>FleishmanHillard</w:t>
      </w:r>
      <w:proofErr w:type="spellEnd"/>
      <w:r w:rsidR="009507FE">
        <w:rPr>
          <w:rFonts w:ascii="Arial" w:hAnsi="Arial" w:cs="Arial"/>
          <w:color w:val="484848"/>
        </w:rPr>
        <w:t xml:space="preserve"> found these results….</w:t>
      </w:r>
    </w:p>
    <w:p w14:paraId="7092CDC9" w14:textId="075FC67C" w:rsidR="009507FE" w:rsidRPr="009507FE" w:rsidRDefault="009507FE" w:rsidP="009507FE">
      <w:pPr>
        <w:pStyle w:val="NormalWeb"/>
        <w:shd w:val="clear" w:color="auto" w:fill="FFFFFF"/>
        <w:rPr>
          <w:rFonts w:ascii="Arial" w:hAnsi="Arial" w:cs="Arial"/>
          <w:color w:val="484848"/>
        </w:rPr>
      </w:pPr>
      <w:r>
        <w:rPr>
          <w:noProof/>
        </w:rPr>
        <w:drawing>
          <wp:inline distT="0" distB="0" distL="0" distR="0" wp14:anchorId="004E3A33" wp14:editId="12CFA07B">
            <wp:extent cx="6858000" cy="25784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578447"/>
                    </a:xfrm>
                    <a:prstGeom prst="rect">
                      <a:avLst/>
                    </a:prstGeom>
                    <a:noFill/>
                    <a:ln>
                      <a:noFill/>
                    </a:ln>
                  </pic:spPr>
                </pic:pic>
              </a:graphicData>
            </a:graphic>
          </wp:inline>
        </w:drawing>
      </w:r>
    </w:p>
    <w:p w14:paraId="5FB2A2A9" w14:textId="73CA8042" w:rsidR="009507FE" w:rsidRDefault="006A5EF8" w:rsidP="00874E98">
      <w:pPr>
        <w:pStyle w:val="NormalWeb"/>
        <w:shd w:val="clear" w:color="auto" w:fill="FFFFFF"/>
        <w:ind w:firstLine="720"/>
        <w:rPr>
          <w:rFonts w:ascii="Arial" w:hAnsi="Arial" w:cs="Arial"/>
          <w:color w:val="484848"/>
          <w:sz w:val="21"/>
          <w:szCs w:val="21"/>
        </w:rPr>
      </w:pP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r>
      <w:r>
        <w:rPr>
          <w:rFonts w:ascii="Arial" w:hAnsi="Arial" w:cs="Arial"/>
          <w:color w:val="484848"/>
          <w:sz w:val="21"/>
          <w:szCs w:val="21"/>
        </w:rPr>
        <w:tab/>
        <w:t xml:space="preserve">               (Continued on back)</w:t>
      </w:r>
    </w:p>
    <w:p w14:paraId="5C590E84" w14:textId="4B5918BB" w:rsidR="004C2C59" w:rsidRPr="004C2C59" w:rsidRDefault="004C2C59" w:rsidP="00BC2D5D">
      <w:pPr>
        <w:spacing w:after="0" w:line="240" w:lineRule="auto"/>
        <w:ind w:firstLine="720"/>
        <w:rPr>
          <w:rFonts w:ascii="Arial" w:hAnsi="Arial" w:cs="Arial"/>
          <w:sz w:val="24"/>
          <w:szCs w:val="24"/>
        </w:rPr>
      </w:pPr>
    </w:p>
    <w:p w14:paraId="0A404ED1" w14:textId="39F0731E" w:rsidR="00875921" w:rsidRDefault="00AD4C75" w:rsidP="00875921">
      <w:pPr>
        <w:spacing w:after="0" w:line="240" w:lineRule="auto"/>
        <w:jc w:val="center"/>
        <w:rPr>
          <w:rFonts w:ascii="Arial" w:hAnsi="Arial" w:cs="Arial"/>
          <w:sz w:val="48"/>
          <w:szCs w:val="48"/>
        </w:rPr>
      </w:pPr>
      <w:r>
        <w:rPr>
          <w:noProof/>
        </w:rPr>
        <w:drawing>
          <wp:inline distT="0" distB="0" distL="0" distR="0" wp14:anchorId="278016AE" wp14:editId="0741F8A9">
            <wp:extent cx="6856095" cy="2771775"/>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9599" cy="2777234"/>
                    </a:xfrm>
                    <a:prstGeom prst="rect">
                      <a:avLst/>
                    </a:prstGeom>
                    <a:noFill/>
                    <a:ln>
                      <a:noFill/>
                    </a:ln>
                  </pic:spPr>
                </pic:pic>
              </a:graphicData>
            </a:graphic>
          </wp:inline>
        </w:drawing>
      </w:r>
    </w:p>
    <w:p w14:paraId="713B45B5" w14:textId="77777777" w:rsidR="00E53653" w:rsidRDefault="00E53653" w:rsidP="00E53653">
      <w:pPr>
        <w:spacing w:after="0" w:line="240" w:lineRule="auto"/>
        <w:ind w:firstLine="720"/>
        <w:rPr>
          <w:rFonts w:ascii="Arial" w:hAnsi="Arial" w:cs="Arial"/>
          <w:sz w:val="48"/>
          <w:szCs w:val="48"/>
        </w:rPr>
      </w:pPr>
    </w:p>
    <w:p w14:paraId="309BADF3" w14:textId="0CFF36BA" w:rsidR="00D625EC" w:rsidRDefault="00E22320" w:rsidP="00E53653">
      <w:pPr>
        <w:spacing w:after="0" w:line="240" w:lineRule="auto"/>
        <w:ind w:firstLine="720"/>
        <w:rPr>
          <w:rFonts w:ascii="Arial" w:hAnsi="Arial" w:cs="Arial"/>
          <w:sz w:val="24"/>
          <w:szCs w:val="24"/>
        </w:rPr>
      </w:pPr>
      <w:r>
        <w:rPr>
          <w:rFonts w:ascii="Arial" w:hAnsi="Arial" w:cs="Arial"/>
          <w:sz w:val="24"/>
          <w:szCs w:val="24"/>
        </w:rPr>
        <w:t>So,</w:t>
      </w:r>
      <w:r w:rsidR="00AE665D">
        <w:rPr>
          <w:rFonts w:ascii="Arial" w:hAnsi="Arial" w:cs="Arial"/>
          <w:sz w:val="24"/>
          <w:szCs w:val="24"/>
        </w:rPr>
        <w:t xml:space="preserve"> as you can clearly see</w:t>
      </w:r>
      <w:r w:rsidR="00D625EC">
        <w:rPr>
          <w:rFonts w:ascii="Arial" w:hAnsi="Arial" w:cs="Arial"/>
          <w:sz w:val="24"/>
          <w:szCs w:val="24"/>
        </w:rPr>
        <w:t>,</w:t>
      </w:r>
      <w:r w:rsidR="00AE665D">
        <w:rPr>
          <w:rFonts w:ascii="Arial" w:hAnsi="Arial" w:cs="Arial"/>
          <w:sz w:val="24"/>
          <w:szCs w:val="24"/>
        </w:rPr>
        <w:t xml:space="preserve"> injuries to Athletes happen on Artificial Turf </w:t>
      </w:r>
      <w:r w:rsidR="00062395">
        <w:rPr>
          <w:rFonts w:ascii="Arial" w:hAnsi="Arial" w:cs="Arial"/>
          <w:sz w:val="24"/>
          <w:szCs w:val="24"/>
        </w:rPr>
        <w:t>far</w:t>
      </w:r>
      <w:r w:rsidR="00AE665D">
        <w:rPr>
          <w:rFonts w:ascii="Arial" w:hAnsi="Arial" w:cs="Arial"/>
          <w:sz w:val="24"/>
          <w:szCs w:val="24"/>
        </w:rPr>
        <w:t xml:space="preserve"> more frequently than Natural Turf. But why exactly? The answer is simple: The Divot – Though we hate them on Golf Courses (And we hope you replace yours), divots on </w:t>
      </w:r>
      <w:r w:rsidR="00D625EC">
        <w:rPr>
          <w:rFonts w:ascii="Arial" w:hAnsi="Arial" w:cs="Arial"/>
          <w:sz w:val="24"/>
          <w:szCs w:val="24"/>
        </w:rPr>
        <w:t>Athletic</w:t>
      </w:r>
      <w:r w:rsidR="00AE665D">
        <w:rPr>
          <w:rFonts w:ascii="Arial" w:hAnsi="Arial" w:cs="Arial"/>
          <w:sz w:val="24"/>
          <w:szCs w:val="24"/>
        </w:rPr>
        <w:t xml:space="preserve"> Fields are a GOOD Thing! When a Field is maintained correctly (not too dry/not too wet) it will allow the player to create a hole in the field</w:t>
      </w:r>
      <w:r w:rsidR="00062395">
        <w:rPr>
          <w:rFonts w:ascii="Arial" w:hAnsi="Arial" w:cs="Arial"/>
          <w:sz w:val="24"/>
          <w:szCs w:val="24"/>
        </w:rPr>
        <w:t xml:space="preserve"> allowing the force to be released from the Cleat to the Field rather than being absorbed by the player’s foot, ankle or knee which </w:t>
      </w:r>
      <w:r>
        <w:rPr>
          <w:rFonts w:ascii="Arial" w:hAnsi="Arial" w:cs="Arial"/>
          <w:sz w:val="24"/>
          <w:szCs w:val="24"/>
        </w:rPr>
        <w:t>are the most commonly injured places on an Athlete’s body. Some Coaches might call that “Slipping”, but would they rather lose a few yards in one set of downs, or lose their star Running Back for the Season?</w:t>
      </w:r>
    </w:p>
    <w:p w14:paraId="4DD99099" w14:textId="2E8D183F" w:rsidR="00ED5A24" w:rsidRDefault="00ED5A24" w:rsidP="00AE665D">
      <w:pPr>
        <w:spacing w:after="0" w:line="240" w:lineRule="auto"/>
        <w:rPr>
          <w:rFonts w:ascii="Arial" w:hAnsi="Arial" w:cs="Arial"/>
          <w:sz w:val="24"/>
          <w:szCs w:val="24"/>
        </w:rPr>
      </w:pPr>
    </w:p>
    <w:p w14:paraId="75E7FA7B" w14:textId="0E3DE80C" w:rsidR="00ED5A24" w:rsidRDefault="00D625EC" w:rsidP="00AE665D">
      <w:pPr>
        <w:spacing w:after="0" w:line="240" w:lineRule="auto"/>
        <w:rPr>
          <w:rFonts w:ascii="Arial" w:hAnsi="Arial" w:cs="Arial"/>
          <w:sz w:val="24"/>
          <w:szCs w:val="24"/>
        </w:rPr>
      </w:pPr>
      <w:r>
        <w:rPr>
          <w:rFonts w:ascii="Arial" w:hAnsi="Arial" w:cs="Arial"/>
          <w:sz w:val="24"/>
          <w:szCs w:val="24"/>
        </w:rPr>
        <w:tab/>
      </w:r>
      <w:r w:rsidR="003B5553">
        <w:rPr>
          <w:rFonts w:ascii="Arial" w:hAnsi="Arial" w:cs="Arial"/>
          <w:sz w:val="24"/>
          <w:szCs w:val="24"/>
        </w:rPr>
        <w:t>We at Eco Green Supply hope you sh</w:t>
      </w:r>
      <w:r w:rsidR="009A7043">
        <w:rPr>
          <w:rFonts w:ascii="Arial" w:hAnsi="Arial" w:cs="Arial"/>
          <w:sz w:val="24"/>
          <w:szCs w:val="24"/>
        </w:rPr>
        <w:t>are</w:t>
      </w:r>
      <w:r w:rsidR="003B5553">
        <w:rPr>
          <w:rFonts w:ascii="Arial" w:hAnsi="Arial" w:cs="Arial"/>
          <w:sz w:val="24"/>
          <w:szCs w:val="24"/>
        </w:rPr>
        <w:t xml:space="preserve"> these facts </w:t>
      </w:r>
      <w:r w:rsidR="00AB0F13">
        <w:rPr>
          <w:rFonts w:ascii="Arial" w:hAnsi="Arial" w:cs="Arial"/>
          <w:sz w:val="24"/>
          <w:szCs w:val="24"/>
        </w:rPr>
        <w:t>with</w:t>
      </w:r>
      <w:r w:rsidR="003B5553">
        <w:rPr>
          <w:rFonts w:ascii="Arial" w:hAnsi="Arial" w:cs="Arial"/>
          <w:sz w:val="24"/>
          <w:szCs w:val="24"/>
        </w:rPr>
        <w:t xml:space="preserve"> your friends and families and</w:t>
      </w:r>
      <w:r w:rsidR="005029AD">
        <w:rPr>
          <w:rFonts w:ascii="Arial" w:hAnsi="Arial" w:cs="Arial"/>
          <w:sz w:val="24"/>
          <w:szCs w:val="24"/>
        </w:rPr>
        <w:t>/or anyone who wants to go Synthetic over Natural Grass. A</w:t>
      </w:r>
      <w:r w:rsidR="003B5553">
        <w:rPr>
          <w:rFonts w:ascii="Arial" w:hAnsi="Arial" w:cs="Arial"/>
          <w:sz w:val="24"/>
          <w:szCs w:val="24"/>
        </w:rPr>
        <w:t>s for the Cost/Maintenance (Synthetic vs. Natural Grass) d</w:t>
      </w:r>
      <w:r w:rsidR="005029AD">
        <w:rPr>
          <w:rFonts w:ascii="Arial" w:hAnsi="Arial" w:cs="Arial"/>
          <w:sz w:val="24"/>
          <w:szCs w:val="24"/>
        </w:rPr>
        <w:t>ebate, perhaps that will be next month’s Flyer? Stay tuned!</w:t>
      </w:r>
      <w:r w:rsidR="00E53653">
        <w:rPr>
          <w:rFonts w:ascii="Arial" w:hAnsi="Arial" w:cs="Arial"/>
          <w:sz w:val="24"/>
          <w:szCs w:val="24"/>
        </w:rPr>
        <w:t xml:space="preserve"> For Casey Reynolds’ full article visit </w:t>
      </w:r>
      <w:r w:rsidR="00E53653" w:rsidRPr="00E53653">
        <w:rPr>
          <w:rFonts w:ascii="Arial" w:hAnsi="Arial" w:cs="Arial"/>
          <w:i/>
          <w:iCs/>
          <w:color w:val="0070C0"/>
          <w:sz w:val="24"/>
          <w:szCs w:val="24"/>
        </w:rPr>
        <w:t>sportsturfonline.com/2020/01/03/natural-grass-and-synthetic-turf-injury-research/11008/</w:t>
      </w:r>
    </w:p>
    <w:p w14:paraId="493A3358" w14:textId="3DF4DF89" w:rsidR="005029AD" w:rsidRDefault="005029AD" w:rsidP="00AE665D">
      <w:pPr>
        <w:spacing w:after="0" w:line="240" w:lineRule="auto"/>
        <w:rPr>
          <w:rFonts w:ascii="Arial" w:hAnsi="Arial" w:cs="Arial"/>
          <w:sz w:val="24"/>
          <w:szCs w:val="24"/>
        </w:rPr>
      </w:pPr>
      <w:r>
        <w:rPr>
          <w:rFonts w:ascii="Arial" w:hAnsi="Arial" w:cs="Arial"/>
          <w:sz w:val="24"/>
          <w:szCs w:val="24"/>
        </w:rPr>
        <w:tab/>
        <w:t>-Aron Adamczyk, Eco Green Supply</w:t>
      </w:r>
    </w:p>
    <w:p w14:paraId="68DD7EE8" w14:textId="77777777" w:rsidR="00ED5A24" w:rsidRDefault="00ED5A24" w:rsidP="00ED5A24">
      <w:pPr>
        <w:pStyle w:val="NormalWeb"/>
        <w:shd w:val="clear" w:color="auto" w:fill="FFFFFF"/>
        <w:rPr>
          <w:rFonts w:ascii="Arial" w:hAnsi="Arial" w:cs="Arial"/>
          <w:color w:val="484848"/>
          <w:sz w:val="21"/>
          <w:szCs w:val="21"/>
        </w:rPr>
      </w:pPr>
      <w:r>
        <w:rPr>
          <w:rStyle w:val="Strong"/>
          <w:rFonts w:ascii="Arial" w:hAnsi="Arial" w:cs="Arial"/>
          <w:color w:val="484848"/>
          <w:sz w:val="21"/>
          <w:szCs w:val="21"/>
        </w:rPr>
        <w:t>Citations</w:t>
      </w:r>
      <w:bookmarkStart w:id="0" w:name="_GoBack"/>
      <w:bookmarkEnd w:id="0"/>
    </w:p>
    <w:p w14:paraId="145A8AA3" w14:textId="77777777" w:rsidR="00ED5A24" w:rsidRDefault="00ED5A24" w:rsidP="00ED5A24">
      <w:pPr>
        <w:pStyle w:val="NormalWeb"/>
        <w:shd w:val="clear" w:color="auto" w:fill="FFFFFF"/>
        <w:rPr>
          <w:rFonts w:ascii="Arial" w:hAnsi="Arial" w:cs="Arial"/>
          <w:color w:val="484848"/>
          <w:sz w:val="21"/>
          <w:szCs w:val="21"/>
        </w:rPr>
      </w:pPr>
      <w:r>
        <w:rPr>
          <w:rFonts w:ascii="Arial" w:hAnsi="Arial" w:cs="Arial"/>
          <w:color w:val="484848"/>
          <w:sz w:val="21"/>
          <w:szCs w:val="21"/>
        </w:rPr>
        <w:t xml:space="preserve">Hershman E, Anderson R, </w:t>
      </w:r>
      <w:proofErr w:type="spellStart"/>
      <w:r>
        <w:rPr>
          <w:rFonts w:ascii="Arial" w:hAnsi="Arial" w:cs="Arial"/>
          <w:color w:val="484848"/>
          <w:sz w:val="21"/>
          <w:szCs w:val="21"/>
        </w:rPr>
        <w:t>Bergfeld</w:t>
      </w:r>
      <w:proofErr w:type="spellEnd"/>
      <w:r>
        <w:rPr>
          <w:rFonts w:ascii="Arial" w:hAnsi="Arial" w:cs="Arial"/>
          <w:color w:val="484848"/>
          <w:sz w:val="21"/>
          <w:szCs w:val="21"/>
        </w:rPr>
        <w:t xml:space="preserve"> J, et al. An analysis of specific lower extremity injury rates on grass and </w:t>
      </w:r>
      <w:proofErr w:type="spellStart"/>
      <w:r>
        <w:rPr>
          <w:rFonts w:ascii="Arial" w:hAnsi="Arial" w:cs="Arial"/>
          <w:color w:val="484848"/>
          <w:sz w:val="21"/>
          <w:szCs w:val="21"/>
        </w:rPr>
        <w:t>FieldTurf</w:t>
      </w:r>
      <w:proofErr w:type="spellEnd"/>
      <w:r>
        <w:rPr>
          <w:rFonts w:ascii="Arial" w:hAnsi="Arial" w:cs="Arial"/>
          <w:color w:val="484848"/>
          <w:sz w:val="21"/>
          <w:szCs w:val="21"/>
        </w:rPr>
        <w:t xml:space="preserve"> playing surfaces in National Football League games. </w:t>
      </w:r>
      <w:r>
        <w:rPr>
          <w:rStyle w:val="Emphasis"/>
          <w:rFonts w:ascii="Arial" w:hAnsi="Arial" w:cs="Arial"/>
          <w:color w:val="484848"/>
          <w:sz w:val="21"/>
          <w:szCs w:val="21"/>
        </w:rPr>
        <w:t>The American Journal of Sports Medicine</w:t>
      </w:r>
      <w:r>
        <w:rPr>
          <w:rFonts w:ascii="Arial" w:hAnsi="Arial" w:cs="Arial"/>
          <w:color w:val="484848"/>
          <w:sz w:val="21"/>
          <w:szCs w:val="21"/>
        </w:rPr>
        <w:t>. 2012; 40(10):2200-2205.</w:t>
      </w:r>
    </w:p>
    <w:p w14:paraId="70854875" w14:textId="77777777" w:rsidR="00ED5A24" w:rsidRDefault="00ED5A24" w:rsidP="00ED5A24">
      <w:pPr>
        <w:pStyle w:val="NormalWeb"/>
        <w:shd w:val="clear" w:color="auto" w:fill="FFFFFF"/>
        <w:rPr>
          <w:rFonts w:ascii="Arial" w:hAnsi="Arial" w:cs="Arial"/>
          <w:color w:val="484848"/>
          <w:sz w:val="21"/>
          <w:szCs w:val="21"/>
        </w:rPr>
      </w:pPr>
      <w:r>
        <w:rPr>
          <w:rFonts w:ascii="Arial" w:hAnsi="Arial" w:cs="Arial"/>
          <w:color w:val="484848"/>
          <w:sz w:val="21"/>
          <w:szCs w:val="21"/>
        </w:rPr>
        <w:t xml:space="preserve">Kerr Z, </w:t>
      </w:r>
      <w:proofErr w:type="spellStart"/>
      <w:r>
        <w:rPr>
          <w:rFonts w:ascii="Arial" w:hAnsi="Arial" w:cs="Arial"/>
          <w:color w:val="484848"/>
          <w:sz w:val="21"/>
          <w:szCs w:val="21"/>
        </w:rPr>
        <w:t>Dompier</w:t>
      </w:r>
      <w:proofErr w:type="spellEnd"/>
      <w:r>
        <w:rPr>
          <w:rFonts w:ascii="Arial" w:hAnsi="Arial" w:cs="Arial"/>
          <w:color w:val="484848"/>
          <w:sz w:val="21"/>
          <w:szCs w:val="21"/>
        </w:rPr>
        <w:t xml:space="preserve"> T, Snook E, et al. National Collegiate Athletic Association Injury Surveillance System: review of methods for 2004-2005 through 2013-2014 data collection. J </w:t>
      </w:r>
      <w:proofErr w:type="spellStart"/>
      <w:r>
        <w:rPr>
          <w:rFonts w:ascii="Arial" w:hAnsi="Arial" w:cs="Arial"/>
          <w:color w:val="484848"/>
          <w:sz w:val="21"/>
          <w:szCs w:val="21"/>
        </w:rPr>
        <w:t>Athl</w:t>
      </w:r>
      <w:proofErr w:type="spellEnd"/>
      <w:r>
        <w:rPr>
          <w:rFonts w:ascii="Arial" w:hAnsi="Arial" w:cs="Arial"/>
          <w:color w:val="484848"/>
          <w:sz w:val="21"/>
          <w:szCs w:val="21"/>
        </w:rPr>
        <w:t xml:space="preserve"> Train. 2014;49(4):552-560.</w:t>
      </w:r>
    </w:p>
    <w:p w14:paraId="4439A804" w14:textId="77777777" w:rsidR="00ED5A24" w:rsidRDefault="00ED5A24" w:rsidP="00ED5A24">
      <w:pPr>
        <w:pStyle w:val="NormalWeb"/>
        <w:shd w:val="clear" w:color="auto" w:fill="FFFFFF"/>
        <w:rPr>
          <w:rFonts w:ascii="Arial" w:hAnsi="Arial" w:cs="Arial"/>
          <w:color w:val="484848"/>
          <w:sz w:val="21"/>
          <w:szCs w:val="21"/>
        </w:rPr>
      </w:pPr>
      <w:r>
        <w:rPr>
          <w:rFonts w:ascii="Arial" w:hAnsi="Arial" w:cs="Arial"/>
          <w:color w:val="484848"/>
          <w:sz w:val="21"/>
          <w:szCs w:val="21"/>
        </w:rPr>
        <w:t xml:space="preserve">Loughran, Galvin J., </w:t>
      </w:r>
      <w:proofErr w:type="spellStart"/>
      <w:r>
        <w:rPr>
          <w:rFonts w:ascii="Arial" w:hAnsi="Arial" w:cs="Arial"/>
          <w:color w:val="484848"/>
          <w:sz w:val="21"/>
          <w:szCs w:val="21"/>
        </w:rPr>
        <w:t>Vulpis</w:t>
      </w:r>
      <w:proofErr w:type="spellEnd"/>
      <w:r>
        <w:rPr>
          <w:rFonts w:ascii="Arial" w:hAnsi="Arial" w:cs="Arial"/>
          <w:color w:val="484848"/>
          <w:sz w:val="21"/>
          <w:szCs w:val="21"/>
        </w:rPr>
        <w:t xml:space="preserve">, Christian T., Murphy, Jordan P., Weiner, David A., </w:t>
      </w:r>
      <w:proofErr w:type="gramStart"/>
      <w:r>
        <w:rPr>
          <w:rFonts w:ascii="Arial" w:hAnsi="Arial" w:cs="Arial"/>
          <w:color w:val="484848"/>
          <w:sz w:val="21"/>
          <w:szCs w:val="21"/>
        </w:rPr>
        <w:t>Svoboda,  Steven</w:t>
      </w:r>
      <w:proofErr w:type="gramEnd"/>
      <w:r>
        <w:rPr>
          <w:rFonts w:ascii="Arial" w:hAnsi="Arial" w:cs="Arial"/>
          <w:color w:val="484848"/>
          <w:sz w:val="21"/>
          <w:szCs w:val="21"/>
        </w:rPr>
        <w:t xml:space="preserve"> J. Hinton, Richard Y., and Dave P. </w:t>
      </w:r>
      <w:proofErr w:type="spellStart"/>
      <w:r>
        <w:rPr>
          <w:rFonts w:ascii="Arial" w:hAnsi="Arial" w:cs="Arial"/>
          <w:color w:val="484848"/>
          <w:sz w:val="21"/>
          <w:szCs w:val="21"/>
        </w:rPr>
        <w:t>Milzman</w:t>
      </w:r>
      <w:proofErr w:type="spellEnd"/>
      <w:r>
        <w:rPr>
          <w:rFonts w:ascii="Arial" w:hAnsi="Arial" w:cs="Arial"/>
          <w:color w:val="484848"/>
          <w:sz w:val="21"/>
          <w:szCs w:val="21"/>
        </w:rPr>
        <w:t>. Incidence of Knee Injuries on Artificial Turf Versus Natural Grass in National Collegiate Athletic Association American Football: 2004-2005 Through 2013-2014 Seasons. </w:t>
      </w:r>
      <w:r>
        <w:rPr>
          <w:rStyle w:val="Emphasis"/>
          <w:rFonts w:ascii="Arial" w:hAnsi="Arial" w:cs="Arial"/>
          <w:color w:val="484848"/>
          <w:sz w:val="21"/>
          <w:szCs w:val="21"/>
        </w:rPr>
        <w:t>The American Journal of Sports Medicine</w:t>
      </w:r>
      <w:r>
        <w:rPr>
          <w:rFonts w:ascii="Arial" w:hAnsi="Arial" w:cs="Arial"/>
          <w:color w:val="484848"/>
          <w:sz w:val="21"/>
          <w:szCs w:val="21"/>
        </w:rPr>
        <w:t> 2019;47(6):1294–1301</w:t>
      </w:r>
    </w:p>
    <w:p w14:paraId="72EF7080" w14:textId="66BBD08A" w:rsidR="00ED5A24" w:rsidRDefault="00ED5A24" w:rsidP="00ED5A24">
      <w:pPr>
        <w:pStyle w:val="NormalWeb"/>
        <w:shd w:val="clear" w:color="auto" w:fill="FFFFFF"/>
        <w:rPr>
          <w:rFonts w:ascii="Arial" w:hAnsi="Arial" w:cs="Arial"/>
          <w:color w:val="484848"/>
          <w:sz w:val="21"/>
          <w:szCs w:val="21"/>
        </w:rPr>
      </w:pPr>
      <w:r>
        <w:rPr>
          <w:rFonts w:ascii="Arial" w:hAnsi="Arial" w:cs="Arial"/>
          <w:color w:val="484848"/>
          <w:sz w:val="21"/>
          <w:szCs w:val="21"/>
        </w:rPr>
        <w:t>Mack C, Hershman E, Anderson R, et al. Higher rates of lower extremity injury on synthetic turf compared with natural turf among National Football League athletes: epidemiologic confirmation of a biomechanical hypothesis. </w:t>
      </w:r>
      <w:r>
        <w:rPr>
          <w:rStyle w:val="Emphasis"/>
          <w:rFonts w:ascii="Arial" w:hAnsi="Arial" w:cs="Arial"/>
          <w:color w:val="484848"/>
          <w:sz w:val="21"/>
          <w:szCs w:val="21"/>
        </w:rPr>
        <w:t>The American Journal of Sports Medicine</w:t>
      </w:r>
      <w:r>
        <w:rPr>
          <w:rFonts w:ascii="Arial" w:hAnsi="Arial" w:cs="Arial"/>
          <w:color w:val="484848"/>
          <w:sz w:val="21"/>
          <w:szCs w:val="21"/>
        </w:rPr>
        <w:t>. 2019;47(1):189-196</w:t>
      </w:r>
    </w:p>
    <w:p w14:paraId="1B47E3ED" w14:textId="7F5A8041" w:rsidR="004C743C" w:rsidRPr="004C743C" w:rsidRDefault="00D710AA" w:rsidP="00676FEE">
      <w:pPr>
        <w:pStyle w:val="NormalWeb"/>
        <w:shd w:val="clear" w:color="auto" w:fill="FFFFFF"/>
        <w:rPr>
          <w:rFonts w:ascii="Arial" w:hAnsi="Arial" w:cs="Arial"/>
          <w:i/>
          <w:iCs/>
          <w:color w:val="484848"/>
          <w:sz w:val="21"/>
          <w:szCs w:val="21"/>
        </w:rPr>
      </w:pPr>
      <w:r>
        <w:rPr>
          <w:rFonts w:ascii="Arial" w:hAnsi="Arial" w:cs="Arial"/>
          <w:color w:val="484848"/>
          <w:sz w:val="21"/>
          <w:szCs w:val="21"/>
        </w:rPr>
        <w:t>Casey Reynolds, Ph.D. Executive Director, Turfgrass Producers International “</w:t>
      </w:r>
      <w:r>
        <w:rPr>
          <w:rFonts w:ascii="Arial" w:hAnsi="Arial" w:cs="Arial"/>
          <w:i/>
          <w:iCs/>
          <w:color w:val="484848"/>
          <w:sz w:val="21"/>
          <w:szCs w:val="21"/>
        </w:rPr>
        <w:t>Natural Grass and Synthetic Turf Injury Research” -</w:t>
      </w:r>
      <w:proofErr w:type="spellStart"/>
      <w:r>
        <w:rPr>
          <w:rFonts w:ascii="Arial" w:hAnsi="Arial" w:cs="Arial"/>
          <w:i/>
          <w:iCs/>
          <w:color w:val="484848"/>
          <w:sz w:val="21"/>
          <w:szCs w:val="21"/>
        </w:rPr>
        <w:t>SportsTurf</w:t>
      </w:r>
      <w:proofErr w:type="spellEnd"/>
      <w:r>
        <w:rPr>
          <w:rFonts w:ascii="Arial" w:hAnsi="Arial" w:cs="Arial"/>
          <w:i/>
          <w:iCs/>
          <w:color w:val="484848"/>
          <w:sz w:val="21"/>
          <w:szCs w:val="21"/>
        </w:rPr>
        <w:t xml:space="preserve"> Magazine January 2020</w:t>
      </w:r>
      <w:r w:rsidR="004C743C">
        <w:rPr>
          <w:rFonts w:ascii="Arial" w:hAnsi="Arial" w:cs="Arial"/>
          <w:i/>
          <w:iCs/>
          <w:color w:val="484848"/>
          <w:sz w:val="21"/>
          <w:szCs w:val="21"/>
        </w:rPr>
        <w:t xml:space="preserve">                  </w:t>
      </w:r>
    </w:p>
    <w:sectPr w:rsidR="004C743C" w:rsidRPr="004C743C" w:rsidSect="00AD4C75">
      <w:headerReference w:type="default" r:id="rId10"/>
      <w:footerReference w:type="default" r:id="rId11"/>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CA66" w14:textId="77777777" w:rsidR="00431629" w:rsidRDefault="00431629" w:rsidP="000947A0">
      <w:pPr>
        <w:spacing w:after="0" w:line="240" w:lineRule="auto"/>
      </w:pPr>
      <w:r>
        <w:separator/>
      </w:r>
    </w:p>
  </w:endnote>
  <w:endnote w:type="continuationSeparator" w:id="0">
    <w:p w14:paraId="4AB687C0" w14:textId="77777777" w:rsidR="00431629" w:rsidRDefault="00431629" w:rsidP="0009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5FEF" w14:textId="77777777" w:rsidR="00A75674" w:rsidRDefault="00A75674" w:rsidP="000947A0">
    <w:pPr>
      <w:pStyle w:val="Footer"/>
      <w:tabs>
        <w:tab w:val="clear" w:pos="9360"/>
      </w:tabs>
    </w:pPr>
    <w:r>
      <w:rPr>
        <w:noProof/>
      </w:rPr>
      <mc:AlternateContent>
        <mc:Choice Requires="wps">
          <w:drawing>
            <wp:anchor distT="0" distB="0" distL="114300" distR="114300" simplePos="0" relativeHeight="251665408" behindDoc="0" locked="0" layoutInCell="1" allowOverlap="1" wp14:anchorId="144F74D0" wp14:editId="445CAB12">
              <wp:simplePos x="0" y="0"/>
              <wp:positionH relativeFrom="column">
                <wp:posOffset>-866775</wp:posOffset>
              </wp:positionH>
              <wp:positionV relativeFrom="paragraph">
                <wp:posOffset>75565</wp:posOffset>
              </wp:positionV>
              <wp:extent cx="8172450" cy="0"/>
              <wp:effectExtent l="0" t="38100" r="19050" b="38100"/>
              <wp:wrapNone/>
              <wp:docPr id="9" name="Straight Connector 9"/>
              <wp:cNvGraphicFramePr/>
              <a:graphic xmlns:a="http://schemas.openxmlformats.org/drawingml/2006/main">
                <a:graphicData uri="http://schemas.microsoft.com/office/word/2010/wordprocessingShape">
                  <wps:wsp>
                    <wps:cNvCnPr/>
                    <wps:spPr>
                      <a:xfrm>
                        <a:off x="0" y="0"/>
                        <a:ext cx="8172450" cy="0"/>
                      </a:xfrm>
                      <a:prstGeom prst="line">
                        <a:avLst/>
                      </a:prstGeom>
                      <a:ln w="76200">
                        <a:solidFill>
                          <a:schemeClr val="tx1"/>
                        </a:solidFill>
                      </a:ln>
                      <a:effectLst>
                        <a:softEdge rad="25400"/>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48185"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25pt,5.95pt" to="575.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" strokecolor="black [3213]" strokeweight="6pt"/>
          </w:pict>
        </mc:Fallback>
      </mc:AlternateContent>
    </w:r>
  </w:p>
  <w:p w14:paraId="07950881" w14:textId="005BF183" w:rsidR="00A75674" w:rsidRDefault="004950A5" w:rsidP="00676FEE">
    <w:pPr>
      <w:pStyle w:val="Footer"/>
      <w:tabs>
        <w:tab w:val="clear" w:pos="9360"/>
      </w:tabs>
      <w:ind w:left="-450" w:right="-360"/>
      <w:jc w:val="center"/>
    </w:pPr>
    <w:bookmarkStart w:id="1" w:name="_Hlk30597364"/>
    <w:r>
      <w:t>862 – 47</w:t>
    </w:r>
    <w:r w:rsidRPr="004950A5">
      <w:rPr>
        <w:vertAlign w:val="superscript"/>
      </w:rPr>
      <w:t>th</w:t>
    </w:r>
    <w:r>
      <w:t xml:space="preserve"> Street SW, Suite A-2, Wyoming, MI 49509 • Phone 616-877-4709 • Fax 877-820-2226 • egsupply.com</w:t>
    </w:r>
  </w:p>
  <w:bookmarkEnd w:id="1"/>
  <w:p w14:paraId="7B73E492" w14:textId="77777777" w:rsidR="00A75674" w:rsidRDefault="00A75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70E80" w14:textId="77777777" w:rsidR="00431629" w:rsidRDefault="00431629" w:rsidP="000947A0">
      <w:pPr>
        <w:spacing w:after="0" w:line="240" w:lineRule="auto"/>
      </w:pPr>
      <w:r>
        <w:separator/>
      </w:r>
    </w:p>
  </w:footnote>
  <w:footnote w:type="continuationSeparator" w:id="0">
    <w:p w14:paraId="1111D4E2" w14:textId="77777777" w:rsidR="00431629" w:rsidRDefault="00431629" w:rsidP="00094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5E60" w14:textId="77777777" w:rsidR="00A75674" w:rsidRDefault="00A75674" w:rsidP="000947A0">
    <w:pPr>
      <w:pStyle w:val="Header"/>
    </w:pPr>
    <w:r>
      <w:rPr>
        <w:noProof/>
      </w:rPr>
      <mc:AlternateContent>
        <mc:Choice Requires="wps">
          <w:drawing>
            <wp:anchor distT="0" distB="0" distL="114300" distR="114300" simplePos="0" relativeHeight="251673600" behindDoc="0" locked="0" layoutInCell="1" allowOverlap="1" wp14:anchorId="0A2D5D6B" wp14:editId="66B2F207">
              <wp:simplePos x="0" y="0"/>
              <wp:positionH relativeFrom="column">
                <wp:posOffset>-895350</wp:posOffset>
              </wp:positionH>
              <wp:positionV relativeFrom="paragraph">
                <wp:posOffset>-11430</wp:posOffset>
              </wp:positionV>
              <wp:extent cx="7724775" cy="1657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7247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9A02BF" w14:textId="44F5EC1F" w:rsidR="00A75674" w:rsidRDefault="009425B8" w:rsidP="00764C6A">
                          <w:pPr>
                            <w:jc w:val="center"/>
                          </w:pPr>
                          <w:r>
                            <w:rPr>
                              <w:noProof/>
                            </w:rPr>
                            <w:t xml:space="preserve">                            </w:t>
                          </w:r>
                          <w:r w:rsidR="00A75674">
                            <w:rPr>
                              <w:noProof/>
                            </w:rPr>
                            <w:drawing>
                              <wp:inline distT="0" distB="0" distL="0" distR="0" wp14:anchorId="67E4FCBA" wp14:editId="58761EFC">
                                <wp:extent cx="4156916" cy="1417320"/>
                                <wp:effectExtent l="133350" t="133350" r="129540" b="125730"/>
                                <wp:docPr id="1" name="Picture 1" descr="http://www.egsupply.com/home/Eco%20Green%20web%20cover%20copy.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supply.com/home/Eco%20Green%20web%20cover%20copy.jpg?attredirect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916" cy="1417320"/>
                                        </a:xfrm>
                                        <a:prstGeom prst="rect">
                                          <a:avLst/>
                                        </a:prstGeom>
                                        <a:noFill/>
                                        <a:ln>
                                          <a:noFill/>
                                        </a:ln>
                                        <a:effectLst>
                                          <a:glow rad="127000">
                                            <a:schemeClr val="bg1"/>
                                          </a:glow>
                                          <a:softEdge rad="127000"/>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D5D6B" id="_x0000_t202" coordsize="21600,21600" o:spt="202" path="m,l,21600r21600,l21600,xe">
              <v:stroke joinstyle="miter"/>
              <v:path gradientshapeok="t" o:connecttype="rect"/>
            </v:shapetype>
            <v:shape id="Text Box 15" o:spid="_x0000_s1026" type="#_x0000_t202" style="position:absolute;margin-left:-70.5pt;margin-top:-.9pt;width:608.25pt;height: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" filled="f" stroked="f" strokeweight=".5pt">
              <v:textbox>
                <w:txbxContent>
                  <w:p w14:paraId="249A02BF" w14:textId="44F5EC1F" w:rsidR="00A75674" w:rsidRDefault="009425B8" w:rsidP="00764C6A">
                    <w:pPr>
                      <w:jc w:val="center"/>
                    </w:pPr>
                    <w:r>
                      <w:rPr>
                        <w:noProof/>
                      </w:rPr>
                      <w:t xml:space="preserve">                            </w:t>
                    </w:r>
                    <w:r w:rsidR="00A75674">
                      <w:rPr>
                        <w:noProof/>
                      </w:rPr>
                      <w:drawing>
                        <wp:inline distT="0" distB="0" distL="0" distR="0" wp14:anchorId="67E4FCBA" wp14:editId="58761EFC">
                          <wp:extent cx="4156916" cy="1417320"/>
                          <wp:effectExtent l="133350" t="133350" r="129540" b="125730"/>
                          <wp:docPr id="1" name="Picture 1" descr="http://www.egsupply.com/home/Eco%20Green%20web%20cover%20copy.jpg?attredirect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gsupply.com/home/Eco%20Green%20web%20cover%20copy.jpg?attredirects=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6916" cy="1417320"/>
                                  </a:xfrm>
                                  <a:prstGeom prst="rect">
                                    <a:avLst/>
                                  </a:prstGeom>
                                  <a:noFill/>
                                  <a:ln>
                                    <a:noFill/>
                                  </a:ln>
                                  <a:effectLst>
                                    <a:glow rad="127000">
                                      <a:schemeClr val="bg1"/>
                                    </a:glow>
                                    <a:softEdge rad="127000"/>
                                  </a:effectLst>
                                </pic:spPr>
                              </pic:pic>
                            </a:graphicData>
                          </a:graphic>
                        </wp:inline>
                      </w:drawing>
                    </w:r>
                  </w:p>
                </w:txbxContent>
              </v:textbox>
            </v:shape>
          </w:pict>
        </mc:Fallback>
      </mc:AlternateContent>
    </w:r>
  </w:p>
  <w:p w14:paraId="0855583A" w14:textId="77777777" w:rsidR="00A75674" w:rsidRDefault="00A75674" w:rsidP="000947A0">
    <w:pPr>
      <w:pStyle w:val="Header"/>
    </w:pPr>
  </w:p>
  <w:p w14:paraId="4D266A42" w14:textId="77777777" w:rsidR="00A75674" w:rsidRDefault="00A75674" w:rsidP="000947A0">
    <w:pPr>
      <w:pStyle w:val="Header"/>
    </w:pPr>
  </w:p>
  <w:p w14:paraId="55C740DD" w14:textId="77777777" w:rsidR="00A75674" w:rsidRDefault="00A75674" w:rsidP="000947A0">
    <w:pPr>
      <w:pStyle w:val="Header"/>
    </w:pPr>
  </w:p>
  <w:p w14:paraId="581044C9" w14:textId="77777777" w:rsidR="00A75674" w:rsidRDefault="00A75674" w:rsidP="000947A0">
    <w:pPr>
      <w:pStyle w:val="Header"/>
    </w:pPr>
  </w:p>
  <w:p w14:paraId="032BBF72" w14:textId="77777777" w:rsidR="00A75674" w:rsidRDefault="00A75674" w:rsidP="000947A0">
    <w:pPr>
      <w:pStyle w:val="Header"/>
    </w:pPr>
  </w:p>
  <w:p w14:paraId="405C2585" w14:textId="77777777" w:rsidR="00A75674" w:rsidRDefault="00A75674" w:rsidP="000947A0">
    <w:pPr>
      <w:pStyle w:val="Header"/>
    </w:pPr>
  </w:p>
  <w:p w14:paraId="2A18467F" w14:textId="77777777" w:rsidR="00A75674" w:rsidRDefault="00A75674" w:rsidP="000947A0">
    <w:pPr>
      <w:pStyle w:val="Header"/>
    </w:pPr>
  </w:p>
  <w:p w14:paraId="00554531" w14:textId="77777777" w:rsidR="00A75674" w:rsidRDefault="00A75674" w:rsidP="000947A0">
    <w:pPr>
      <w:pStyle w:val="Header"/>
    </w:pPr>
  </w:p>
  <w:p w14:paraId="624C0E1D" w14:textId="77777777" w:rsidR="00A75674" w:rsidRDefault="00A75674" w:rsidP="006949F2">
    <w:pPr>
      <w:pStyle w:val="Header"/>
      <w:tabs>
        <w:tab w:val="clear" w:pos="4680"/>
        <w:tab w:val="clear" w:pos="9360"/>
        <w:tab w:val="left" w:pos="556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0C63"/>
    <w:multiLevelType w:val="hybridMultilevel"/>
    <w:tmpl w:val="7EA4B7CE"/>
    <w:lvl w:ilvl="0" w:tplc="9378CD66">
      <w:start w:val="8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F3BC6"/>
    <w:multiLevelType w:val="hybridMultilevel"/>
    <w:tmpl w:val="41CC8EBE"/>
    <w:lvl w:ilvl="0" w:tplc="1546A602">
      <w:start w:val="8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A0"/>
    <w:rsid w:val="00062395"/>
    <w:rsid w:val="000947A0"/>
    <w:rsid w:val="000B50C8"/>
    <w:rsid w:val="000F1199"/>
    <w:rsid w:val="00114B17"/>
    <w:rsid w:val="001B5743"/>
    <w:rsid w:val="0020525F"/>
    <w:rsid w:val="002101A4"/>
    <w:rsid w:val="00290825"/>
    <w:rsid w:val="002973C2"/>
    <w:rsid w:val="002C2A3B"/>
    <w:rsid w:val="002C6121"/>
    <w:rsid w:val="0033180C"/>
    <w:rsid w:val="003B5553"/>
    <w:rsid w:val="003C3596"/>
    <w:rsid w:val="003F2D16"/>
    <w:rsid w:val="0042170E"/>
    <w:rsid w:val="00431629"/>
    <w:rsid w:val="004950A5"/>
    <w:rsid w:val="004C2C59"/>
    <w:rsid w:val="004C743C"/>
    <w:rsid w:val="005029AD"/>
    <w:rsid w:val="005842CE"/>
    <w:rsid w:val="005C0B43"/>
    <w:rsid w:val="005D56DC"/>
    <w:rsid w:val="00636F51"/>
    <w:rsid w:val="00650E29"/>
    <w:rsid w:val="00676FEE"/>
    <w:rsid w:val="006949F2"/>
    <w:rsid w:val="006A5EF8"/>
    <w:rsid w:val="00702A62"/>
    <w:rsid w:val="00726AC7"/>
    <w:rsid w:val="00764C6A"/>
    <w:rsid w:val="007C5820"/>
    <w:rsid w:val="007D0558"/>
    <w:rsid w:val="007E0BF4"/>
    <w:rsid w:val="008040B4"/>
    <w:rsid w:val="00832643"/>
    <w:rsid w:val="00866AF2"/>
    <w:rsid w:val="00874E98"/>
    <w:rsid w:val="00875921"/>
    <w:rsid w:val="008C4ADF"/>
    <w:rsid w:val="008F3E3D"/>
    <w:rsid w:val="009425B8"/>
    <w:rsid w:val="009507FE"/>
    <w:rsid w:val="009A7043"/>
    <w:rsid w:val="00A75674"/>
    <w:rsid w:val="00A949C0"/>
    <w:rsid w:val="00AB0F13"/>
    <w:rsid w:val="00AC6E60"/>
    <w:rsid w:val="00AD4C75"/>
    <w:rsid w:val="00AE665D"/>
    <w:rsid w:val="00B772DE"/>
    <w:rsid w:val="00BC2D5D"/>
    <w:rsid w:val="00C31CD0"/>
    <w:rsid w:val="00C5692F"/>
    <w:rsid w:val="00C657FE"/>
    <w:rsid w:val="00C8012E"/>
    <w:rsid w:val="00C85749"/>
    <w:rsid w:val="00CA5009"/>
    <w:rsid w:val="00CB1800"/>
    <w:rsid w:val="00D47D12"/>
    <w:rsid w:val="00D625EC"/>
    <w:rsid w:val="00D710AA"/>
    <w:rsid w:val="00D76F68"/>
    <w:rsid w:val="00DB7239"/>
    <w:rsid w:val="00DE0E18"/>
    <w:rsid w:val="00E22320"/>
    <w:rsid w:val="00E26EA2"/>
    <w:rsid w:val="00E53653"/>
    <w:rsid w:val="00ED5A24"/>
    <w:rsid w:val="00EF3CB6"/>
    <w:rsid w:val="00FC5C43"/>
    <w:rsid w:val="00FE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D78EEB"/>
  <w15:docId w15:val="{BD08E475-3733-473B-B7F6-7DB81CC2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A0"/>
    <w:rPr>
      <w:rFonts w:ascii="Tahoma" w:hAnsi="Tahoma" w:cs="Tahoma"/>
      <w:sz w:val="16"/>
      <w:szCs w:val="16"/>
    </w:rPr>
  </w:style>
  <w:style w:type="paragraph" w:styleId="Header">
    <w:name w:val="header"/>
    <w:basedOn w:val="Normal"/>
    <w:link w:val="HeaderChar"/>
    <w:uiPriority w:val="99"/>
    <w:unhideWhenUsed/>
    <w:rsid w:val="00094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A0"/>
  </w:style>
  <w:style w:type="paragraph" w:styleId="Footer">
    <w:name w:val="footer"/>
    <w:basedOn w:val="Normal"/>
    <w:link w:val="FooterChar"/>
    <w:uiPriority w:val="99"/>
    <w:unhideWhenUsed/>
    <w:rsid w:val="00094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A0"/>
  </w:style>
  <w:style w:type="paragraph" w:styleId="ListParagraph">
    <w:name w:val="List Paragraph"/>
    <w:basedOn w:val="Normal"/>
    <w:uiPriority w:val="34"/>
    <w:qFormat/>
    <w:rsid w:val="006949F2"/>
    <w:pPr>
      <w:ind w:left="720"/>
      <w:contextualSpacing/>
    </w:pPr>
  </w:style>
  <w:style w:type="character" w:styleId="Hyperlink">
    <w:name w:val="Hyperlink"/>
    <w:basedOn w:val="DefaultParagraphFont"/>
    <w:uiPriority w:val="99"/>
    <w:unhideWhenUsed/>
    <w:rsid w:val="00FE6F28"/>
    <w:rPr>
      <w:color w:val="0000FF" w:themeColor="hyperlink"/>
      <w:u w:val="single"/>
    </w:rPr>
  </w:style>
  <w:style w:type="paragraph" w:styleId="NormalWeb">
    <w:name w:val="Normal (Web)"/>
    <w:basedOn w:val="Normal"/>
    <w:uiPriority w:val="99"/>
    <w:unhideWhenUsed/>
    <w:rsid w:val="004C2C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5A24"/>
    <w:rPr>
      <w:b/>
      <w:bCs/>
    </w:rPr>
  </w:style>
  <w:style w:type="character" w:styleId="Emphasis">
    <w:name w:val="Emphasis"/>
    <w:basedOn w:val="DefaultParagraphFont"/>
    <w:uiPriority w:val="20"/>
    <w:qFormat/>
    <w:rsid w:val="00ED5A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151252">
      <w:bodyDiv w:val="1"/>
      <w:marLeft w:val="0"/>
      <w:marRight w:val="0"/>
      <w:marTop w:val="0"/>
      <w:marBottom w:val="0"/>
      <w:divBdr>
        <w:top w:val="none" w:sz="0" w:space="0" w:color="auto"/>
        <w:left w:val="none" w:sz="0" w:space="0" w:color="auto"/>
        <w:bottom w:val="none" w:sz="0" w:space="0" w:color="auto"/>
        <w:right w:val="none" w:sz="0" w:space="0" w:color="auto"/>
      </w:divBdr>
    </w:div>
    <w:div w:id="2105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E4254-6E79-4B02-BCE1-B34F95229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 Green Supply</dc:creator>
  <cp:lastModifiedBy>Anne Van Doeselaar</cp:lastModifiedBy>
  <cp:revision>4</cp:revision>
  <cp:lastPrinted>2020-02-03T17:33:00Z</cp:lastPrinted>
  <dcterms:created xsi:type="dcterms:W3CDTF">2020-01-31T15:18:00Z</dcterms:created>
  <dcterms:modified xsi:type="dcterms:W3CDTF">2020-02-03T19:34:00Z</dcterms:modified>
</cp:coreProperties>
</file>